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B8" w:rsidRPr="00447AB8" w:rsidRDefault="00447AB8" w:rsidP="00447AB8">
      <w:pPr>
        <w:shd w:val="clear" w:color="auto" w:fill="FFFFFF"/>
        <w:spacing w:line="390" w:lineRule="atLeast"/>
        <w:outlineLvl w:val="1"/>
        <w:rPr>
          <w:rFonts w:ascii="Arial" w:eastAsia="Times New Roman" w:hAnsi="Arial" w:cs="Arial"/>
          <w:color w:val="333333"/>
          <w:sz w:val="39"/>
          <w:szCs w:val="39"/>
          <w:lang w:eastAsia="ru-RU"/>
        </w:rPr>
      </w:pPr>
      <w:hyperlink r:id="rId5" w:history="1">
        <w:r w:rsidRPr="00447AB8">
          <w:rPr>
            <w:rFonts w:ascii="Arial" w:eastAsia="Times New Roman" w:hAnsi="Arial" w:cs="Arial"/>
            <w:color w:val="2B2728"/>
            <w:sz w:val="39"/>
            <w:szCs w:val="39"/>
            <w:u w:val="single"/>
            <w:bdr w:val="none" w:sz="0" w:space="0" w:color="auto" w:frame="1"/>
            <w:lang w:eastAsia="ru-RU"/>
          </w:rPr>
          <w:t>Выпуск №136 (26041) 10.08.2016</w:t>
        </w:r>
      </w:hyperlink>
    </w:p>
    <w:p w:rsidR="00447AB8" w:rsidRDefault="00447AB8" w:rsidP="00447AB8">
      <w:pPr>
        <w:pStyle w:val="1"/>
        <w:shd w:val="clear" w:color="auto" w:fill="FFFFFF"/>
        <w:spacing w:before="180" w:after="90" w:line="413" w:lineRule="atLeast"/>
        <w:rPr>
          <w:rFonts w:ascii="Arial" w:hAnsi="Arial" w:cs="Arial"/>
          <w:color w:val="333333"/>
          <w:sz w:val="38"/>
          <w:szCs w:val="38"/>
        </w:rPr>
      </w:pPr>
      <w:r w:rsidRPr="00447AB8">
        <w:rPr>
          <w:rFonts w:ascii="Arial" w:eastAsia="Times New Roman" w:hAnsi="Arial" w:cs="Arial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Ауодиоверсия газеты Гудок">
              <a:hlinkClick xmlns:a="http://schemas.openxmlformats.org/drawingml/2006/main" r:id="rId6" tgtFrame="&quot;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уодиоверсия газеты Гудок">
                      <a:hlinkClick r:id="rId6" tgtFrame="&quot;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60900" cy="3086100"/>
            <wp:effectExtent l="0" t="0" r="6350" b="0"/>
            <wp:docPr id="2" name="Рисунок 2" descr="http://www.gudok.ru/upload/iblock/010/img2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udok.ru/upload/iblock/010/img21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AB8" w:rsidRDefault="00447AB8" w:rsidP="00447AB8">
      <w:pPr>
        <w:pStyle w:val="1"/>
        <w:shd w:val="clear" w:color="auto" w:fill="FFFFFF"/>
        <w:spacing w:before="180" w:after="90" w:line="413" w:lineRule="atLeast"/>
        <w:rPr>
          <w:rFonts w:ascii="Arial" w:hAnsi="Arial" w:cs="Arial"/>
          <w:color w:val="333333"/>
          <w:sz w:val="38"/>
          <w:szCs w:val="38"/>
        </w:rPr>
      </w:pPr>
      <w:r>
        <w:rPr>
          <w:rFonts w:ascii="Arial" w:hAnsi="Arial" w:cs="Arial"/>
          <w:color w:val="333333"/>
          <w:sz w:val="38"/>
          <w:szCs w:val="38"/>
        </w:rPr>
        <w:t>Без отрыва от производства</w:t>
      </w:r>
    </w:p>
    <w:p w:rsidR="00447AB8" w:rsidRDefault="00447AB8" w:rsidP="00447AB8">
      <w:pPr>
        <w:shd w:val="clear" w:color="auto" w:fill="FFFFFF"/>
        <w:spacing w:line="273" w:lineRule="atLeast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На Мичуринском участке пригородной пассажирской компании прошли технические занятия по обеспечению транспортной безопасности.</w:t>
      </w:r>
    </w:p>
    <w:p w:rsidR="00447AB8" w:rsidRDefault="00447AB8" w:rsidP="00447AB8">
      <w:pPr>
        <w:shd w:val="clear" w:color="auto" w:fill="FFFFFF"/>
        <w:spacing w:line="27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 словам Елены Соколовой, заместителя начальника учебного центра АО «ППК «Черноземье», регулярные технические занятия направлены на периодическое восстановление и непрерывное повышение уровня профессиональных знаний и навыков работников без отрыва от производства.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– Поэтому для участия в проведении занятий всегда приглашаем работников, имеющих высокий уровень практических навыков и теоретических знаний по темам занятий, обладающих хорошими коммуникативными способностями, – пояснила она.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К занятиям готовились очень серьёзно, ведь именно на Мичуринском участке состоятся основные мероприятия, связанные с празднованием 150-летия Юго-Восточной магистрали.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– Целями технического обучения транспортной безопасности являются раскрытие сущности и значения мер, направленных на предотвращение и исключение актов незаконного вмешательства в деятельность пригородного транспортного комплекса, определение теоретических, методологических и организационных основ обеспечения транспортной безопасности, порядка и этапов подготовки и реализации планов обеспечения транспортной безопасности. Именно изучение этих аспектов поможет работникам, непосредственно связанным с обслуживанием пассажиров, быть бдительными, – добавил заместитель генерального директора АО «ППК «Черноземье» по безопасности Роман Поляков.</w:t>
      </w:r>
    </w:p>
    <w:p w:rsidR="00447AB8" w:rsidRPr="00447AB8" w:rsidRDefault="00447AB8" w:rsidP="00447AB8">
      <w:pPr>
        <w:shd w:val="clear" w:color="auto" w:fill="FFFFFF"/>
        <w:spacing w:line="273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21"/>
          <w:szCs w:val="21"/>
        </w:rPr>
        <w:t>Татьяна Стельма</w:t>
      </w:r>
      <w:r>
        <w:rPr>
          <w:rFonts w:ascii="Arial" w:hAnsi="Arial" w:cs="Arial"/>
          <w:color w:val="333333"/>
          <w:sz w:val="21"/>
          <w:szCs w:val="21"/>
        </w:rPr>
        <w:t>х</w:t>
      </w:r>
    </w:p>
    <w:sectPr w:rsidR="00447AB8" w:rsidRPr="0044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D4CB5"/>
    <w:multiLevelType w:val="multilevel"/>
    <w:tmpl w:val="1632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B8"/>
    <w:rsid w:val="00131FB4"/>
    <w:rsid w:val="004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D44C-4E56-4CB6-8AA4-588E0247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A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7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7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7A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AB8"/>
  </w:style>
  <w:style w:type="character" w:customStyle="1" w:styleId="10">
    <w:name w:val="Заголовок 1 Знак"/>
    <w:basedOn w:val="a0"/>
    <w:link w:val="1"/>
    <w:uiPriority w:val="9"/>
    <w:rsid w:val="00447A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99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dok.ru/newspaper/audio/" TargetMode="External"/><Relationship Id="rId5" Type="http://schemas.openxmlformats.org/officeDocument/2006/relationships/hyperlink" Target="http://www.gudok.ru/newspaper/?archive=2016.08.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Sokolova</cp:lastModifiedBy>
  <cp:revision>1</cp:revision>
  <dcterms:created xsi:type="dcterms:W3CDTF">2016-08-23T13:21:00Z</dcterms:created>
  <dcterms:modified xsi:type="dcterms:W3CDTF">2016-08-23T13:23:00Z</dcterms:modified>
</cp:coreProperties>
</file>